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1CC" w:rsidRPr="00AB7BB1" w:rsidRDefault="001921CC" w:rsidP="001921C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Когда возникает обязанность применять ККТ у налогоплательщиков, осуществляющих разносную и разъездную торговлю? </w:t>
      </w:r>
    </w:p>
    <w:p w:rsidR="001921CC" w:rsidRPr="008F4FED" w:rsidRDefault="001921CC" w:rsidP="001921C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ОТВЕТ: Организации и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>, применяющие ОСН и УСН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, осуществляющие разъездную торговлю обязаны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применять ККТ с 01.07.2018 года.</w:t>
      </w:r>
    </w:p>
    <w:p w:rsidR="001921CC" w:rsidRPr="008F4FED" w:rsidRDefault="001921CC" w:rsidP="001921C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, применяющие ЕНВД и ПСН, осуществляющие разъездную торговлю с привлечением наемных работников обязаны 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применять ККТ с 01.07.2018 года.</w:t>
      </w:r>
    </w:p>
    <w:p w:rsidR="001921CC" w:rsidRDefault="001921CC" w:rsidP="001921C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 и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>, применяющие ЕНВД и ПСН, осуществляющие разъездную торговлю без привлечения наемных работников обязаны применять ККТ с 01.07.2019 года.</w:t>
      </w:r>
    </w:p>
    <w:p w:rsidR="001921CC" w:rsidRDefault="001921CC" w:rsidP="001921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осуществлении разносной торговли продовольственными и непродовольственными товарами (за исключением </w:t>
      </w:r>
      <w:hyperlink r:id="rId4" w:history="1">
        <w:r w:rsidRPr="00273C2B">
          <w:rPr>
            <w:rFonts w:ascii="Times New Roman" w:hAnsi="Times New Roman" w:cs="Times New Roman"/>
            <w:sz w:val="28"/>
            <w:szCs w:val="28"/>
          </w:rPr>
          <w:t>технически сложных товаров</w:t>
        </w:r>
      </w:hyperlink>
      <w:r w:rsidRPr="00273C2B">
        <w:rPr>
          <w:rFonts w:ascii="Times New Roman" w:hAnsi="Times New Roman" w:cs="Times New Roman"/>
          <w:sz w:val="28"/>
          <w:szCs w:val="28"/>
        </w:rPr>
        <w:t xml:space="preserve"> и продовольственных </w:t>
      </w:r>
      <w:r>
        <w:rPr>
          <w:rFonts w:ascii="Times New Roman" w:hAnsi="Times New Roman" w:cs="Times New Roman"/>
          <w:sz w:val="28"/>
          <w:szCs w:val="28"/>
        </w:rPr>
        <w:t>товаров, требующих определенных условий хранения и продажи) в пассажирских вагонах поездов, с ручных тележек, велосипедов, корзин, лотков (в том числе защищенных от атмосферных осадков каркасами, обтянутыми полимерной пленкой, парусиной, брезентом) в соответствии со статьей 2 Федерального закона № 54-ФЗ ККТ не применяется.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CC"/>
    <w:rsid w:val="001921CC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5A1E6-0E17-456C-BD01-783D40908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A3E0D665C7924504704225AAE787ED1C9EDF8FF1B54B527658F504B727187640E3B6CE6CBA62CDDk6Q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2018-02-19T08:21:00Z</dcterms:created>
  <dcterms:modified xsi:type="dcterms:W3CDTF">2018-02-19T08:22:00Z</dcterms:modified>
</cp:coreProperties>
</file>